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C10" w:rsidRDefault="00517C10" w:rsidP="007B65B3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val="ru-RU"/>
        </w:rPr>
      </w:pPr>
    </w:p>
    <w:p w:rsidR="00517C10" w:rsidRDefault="00517C10" w:rsidP="007B65B3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val="ru-RU"/>
        </w:rPr>
      </w:pPr>
    </w:p>
    <w:p w:rsidR="00517C10" w:rsidRDefault="00517C10" w:rsidP="007B65B3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val="ru-RU"/>
        </w:rPr>
      </w:pPr>
    </w:p>
    <w:p w:rsidR="00517C10" w:rsidRPr="00480A12" w:rsidRDefault="00517C10" w:rsidP="00480A12">
      <w:pPr>
        <w:tabs>
          <w:tab w:val="left" w:pos="500"/>
        </w:tabs>
        <w:autoSpaceDE w:val="0"/>
        <w:autoSpaceDN w:val="0"/>
        <w:spacing w:after="0" w:line="360" w:lineRule="auto"/>
        <w:ind w:right="76"/>
        <w:rPr>
          <w:rFonts w:ascii="Times New Roman" w:hAnsi="Times New Roman"/>
          <w:b/>
          <w:color w:val="000000"/>
          <w:sz w:val="24"/>
          <w:lang w:val="ru-RU"/>
        </w:rPr>
      </w:pPr>
      <w:r>
        <w:rPr>
          <w:rFonts w:ascii="Times New Roman" w:hAnsi="Times New Roman"/>
          <w:b/>
          <w:color w:val="000000"/>
          <w:sz w:val="24"/>
          <w:lang w:val="ru-RU"/>
        </w:rPr>
        <w:tab/>
      </w:r>
      <w:r w:rsidRPr="00480A12">
        <w:rPr>
          <w:rFonts w:ascii="Times New Roman" w:hAnsi="Times New Roman"/>
          <w:b/>
          <w:color w:val="000000"/>
          <w:sz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75pt;height:688.5pt">
            <v:imagedata r:id="rId7" o:title="" gain="86232f" blacklevel="5898f"/>
          </v:shape>
        </w:pict>
      </w:r>
    </w:p>
    <w:p w:rsidR="00517C10" w:rsidRPr="00480A12" w:rsidRDefault="00517C10" w:rsidP="00480A12">
      <w:pPr>
        <w:autoSpaceDE w:val="0"/>
        <w:autoSpaceDN w:val="0"/>
        <w:spacing w:after="0" w:line="360" w:lineRule="auto"/>
        <w:ind w:right="76"/>
        <w:rPr>
          <w:rFonts w:ascii="Times New Roman" w:hAnsi="Times New Roman"/>
          <w:b/>
          <w:color w:val="000000"/>
          <w:sz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1.СОДЕРЖАНИЕ УЧЕБНОГО ПРЕДМЕТА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Богатство и выразительность русского языка. Лингвистика как наука о языке.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Язык и речь.Речь устная и письменная, монологическая и диалогическая, полилог.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Система гласных звуков.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Система согласных звуков.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Орфография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ъ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Морфемный анализ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проверяемыми, непроверяемыми, ​непроизносимыми согласными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ё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-з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ы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ы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Имя существительное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ё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 Правописание суффиксов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чик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—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щик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;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чик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: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лаг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лож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раст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ращ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рос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гар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зор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-;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-клан-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-клон-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-скак-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-скоч-.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Склонение имён прилагательных.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 Правописание кратких форм имён прилагательных с основой на шипящий.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Глагол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Спряжение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: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бер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бир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блест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блист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дер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дир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жег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жиг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мер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мир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пер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пир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стел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стил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тер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тир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-тся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-ться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-ова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ева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-ыва-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-ива-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-л-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однако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обобщающим словом при однородных членах.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 Синтаксический анализ простого и простого осложнённого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однако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сложносочинённые и сложноподчинённые (общее представление, практическое усвоение).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однако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Русский язык — государственный язык Российской Федерации и язык межнационального общения. Понятие о литературном языке.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как тип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помещения.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природы.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местности.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Описание действий.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языка. Официально-деловой стиль. Заявление. Расписка. Научный стиль. Словарная статья. Научное сообщение.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 Лексический анализ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Лексические словари.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Орфография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Производящая основа.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 Морфемный и словообразовательный анализ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правописания корня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кас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кос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 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 Нормы словоизменения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слитного и дефисного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пол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полу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со словами.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суффиксов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и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ск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имён числительных в научных текстах, деловой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правописания имён числительных: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Местоимение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Склонение местоимений.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правописания местоимений: правописание место​имений с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Глагол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Разноспрягаемые глаголы.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 Изъявительное, условное и повелительное наклонения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Видо-временная соотнесённость глагольных форм в тексте.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Структура текста. Абзац.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Причастие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Причастия как особая группа слов. Признаки глагола и имени прилагательного в причастии.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Причастие в составе словосочетаний. Причастный оборот.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причастия в речи. Созвучные причастия и имена прилагательные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висящий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висячий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горящий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горячий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 Употребление причастий с суффиксом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Согласование причастий в словосочетаниях типа 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>прич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+ 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>сущ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Ударение в некоторых формах 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падежных окончаний причастий. Правописание гласных в суффиксах 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 Правописаниеокончаний причастий. 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 причастиями.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предложениях с причастным оборотом.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Деепричастие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Деепричастия совершенного и несовершенного вида.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Деепричастие в составе словосочетаний. Деепричастный оборот.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Постановка ударения в деепричастиях.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Правильное построение предложений с одиночными деепричастиями и деепричастными оборотами.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предложениях с одиночным деепричастием и деепричастным оборотом.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Наречие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наречий.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Синтаксические свойства наречий.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Роль наречий в тексте.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наречиями;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о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); правописание суффиксов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из-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до-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с-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в-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на-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за-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Слова категории состояния. Вопрос о словах категории состояния в системе частей речи. 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Предлог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предлогов в речи в соответствии с их значением и стилистическими особенностями.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из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благодаря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согласно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вопреки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наперерез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Союз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Роль союзов в тексте. Употребление союзов в речи в соответствии с их значением и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стилистическими особенностями. Использование союзов как средства связи предложений и частей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союзов.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предложениях. Знаки препинания в предложениях с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Частица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Частица как служебная часть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 Роль частиц в передаче различных оттенков значения в слове и тексте, в образовании форм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частицы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бы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же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таки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звукоподражательных слов в предложении.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Язык и речь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предложение как единицы синтаксиса. Пунктуация. Функции знаков препинания.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Словосочетание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 Синтаксический анализ словосочетаний.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Предложение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 Предложения полные и неполные.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нет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 Нормы построения простого предложения, использования инверсии.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Двусоставное предложение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Главные члены предложения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Второстепенные члены предложения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Односоставные предложения односоставные предложения, их грамматические признаки.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Простое осложнённое предложение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Предложения с однородными членами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 только…но 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как… так 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однородными членами, связанными попарно, с помощью повторяющихся союзов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и... 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или... или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либ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... либ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ни... ни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... т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обобщающими словами при однородных членах.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постановки знаков препинания в простом и сложном предложениях с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Уточняющие члены предложения, пояснительные и присоединительные конструкции.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 Вводные конструкции.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Вставные конструкции.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Нормы постановки знаков препинания в предложениях с вводными и вставными конструкциями, обращениями и междометиями.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Роль русского языка в Российской Федерации.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Соблюдение языковых норм (орфоэпических, лексических, грамматических, стилистических, орфографических, пунктуа​ционных) русского литературного языка в речевой практике при создании устных и письменных высказываний.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 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Сложное предложение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Классификация сложных предложений.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Сложносочинённое предложение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сложносочинённых предложений. Средства связи частей сложносочинённого предложения.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сложносочинённого предложения; нормы постановки знаков препинания в сложных предложениях (обобщение).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Сложноподчинённое предложение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 с придаточными обстоятельственными. Сложноподчинённые предложения с придаточными места, времени.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сравнитель​ными.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чтобы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какой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который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постановки знаков препинания в сложноподчинённых предложениях.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Бессоюзное сложное предложение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Сложные предложения с разными видами союзной и бессоюзной связи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Прямая и косвенная речь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 Цитирование. Способы включения цитат в высказывание.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нормы постановки знаков препинания в предложениях с косвенной речью, с прямой речью, при цитировании. Применение знаний по синтаксису и пунктуации в практике правописания.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</w:rPr>
        <w:t>III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. ПЛАНИРУЕМЫЕ ОБРАЗОВАТЕЛЬНЫЕ РЕЗУЛЬТАТЫ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pStyle w:val="ListParagraph"/>
        <w:numPr>
          <w:ilvl w:val="0"/>
          <w:numId w:val="13"/>
        </w:numPr>
        <w:autoSpaceDE w:val="0"/>
        <w:autoSpaceDN w:val="0"/>
        <w:spacing w:after="0"/>
        <w:ind w:right="76"/>
        <w:jc w:val="center"/>
        <w:rPr>
          <w:rFonts w:ascii="Times New Roman" w:hAnsi="Times New Roman"/>
          <w:sz w:val="24"/>
          <w:szCs w:val="24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Гражданского воспитания: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неприятие любых форм экстремизма, дискриминации;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роли различных социальных институтов в жизни человека;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к разнообразной совместной деятельности, стремление к взаимопониманию и взаимопомощи;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активное участие в школьном самоуправлении;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Патриотического воспитания: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Духовно-нравственного воспитания: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Эстетического воспитания: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восприимчивость к разным видам искусства, традициям и творчеству своего и других народов;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эмоционального воздействия искусства;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важности художественной культуры как средства коммуникации и самовыражения;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важности русского языка как средства коммуникации и самовыражения;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жизни с опорой на собственный жизненный и читательский опыт;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соблюдение правил безопасности, в том числе навыки безопасного поведения в интернет-среде в процессе школьного языкового образования;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принимать себя и других, не осуждая;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Трудового воспитания: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ab/>
        <w:t>способность инициировать, планировать и самостоятельно выполнять такого рода деятельность;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умение рассказать о своих планах на будущее.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Экологического воспитания: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точно, логично выражать свою точку зрения на экологические проблемы;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среде, в том числе сформированное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 знакомстве с литературными произведениями, поднимающими экологические проблемы;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активное неприятие действий, приносящих вред окружающей среде;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чело​века, природы и общества, взаимосвязях человека с природной и социальной средой;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Адаптации обучающегося к изменяющимся условиям социальной и природной среды: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воспринимать стрессовую ситуацию как вызов, требующий контрмер;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и оценивать риски и последствия, формировать опыт, уметь находить позитивное в сложившейся ситуации;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быть готовым действовать в отсутствие гарантий успеха.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2. МЕТАПРЕДМЕТНЫЕ РЕЗУЛЬТАТЫ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1. Овладение универсальными учебными познавательными действиями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Базовые логические действия: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характеризовать существенные признаки языковых единиц, языковых явлений и процессов;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существенный признак классификации языковых единиц (явлений), основания для обобщения и сравнения, критерии проводимого анализа;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языковые единицы по существенному признаку;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наблюдениях;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предлагать критерии для выявления закономерностей и противоречий;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дефицит информации текста, необходимой для решения поставленной учебной задачи;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языковых процессов;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оптималь​ный вариант с учётом самостоятельно выделенных критериев.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Базовые исследовательские действия: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вопросы как исследовательский инструмент познания в языковом образовании;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вопросы, фиксирующие несоответствие между реальным и желательным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состоянием ситуации, и самостоятельно устанавливать искомое и данное;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формировать гипотезу об истинности собственных суждений и суждений других, аргументировать свою позицию, мнение;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алгоритм действий и использовать его для решения учебных задач;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на применимость и достоверность информацию, полученную в ходе лингвистического исследования (эксперимента);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формулировать обобщения и выводы по результатам проведённого наблюдения, исследования;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инструментами оценки достоверности полученных выводов и обобщений;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прогнозировать возможное дальнейшее развитие процессов, событий и их последствия в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аналогичных или сходных ситуациях, а также выдвигать предположения об их развитии в новых условиях и контекстах.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Работа с информацией: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текстах, таб​лицах, схемах;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информации с целью решения учебных задач;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смысловое чтение для извлечения, обобщения и систематизации информации из одного или нескольких источников с учётом поставленных целей;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надёжность информации по критериям, пред​ложенным учителем или сформулированным самостоятельно;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2. Овладение универсальными учебными коммуникативными действиями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Общение: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условиями и целями общения;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выражать себя (свою точку зрения) в диалогах и дискуссиях, в устной монологической речи и в письменных текстах;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невербальные средства общения, понимать значение социальных знаков;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и распознавать предпосылки конфликтных ситуаций и смягчать конфликты, вести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переговоры;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публично представлять результаты проведённого языкового анализа, выполненного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лингвистического эксперимента, исследования, проекта;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Совместная деятельность: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обосновывать необходимость применения групповых формм взаимодействия при решении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поставленной задачи;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обобщать мнения нескольких людей, проявлять готовность руководить, выполнять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поручения, подчиняться;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качество своего вклада в общий продукт по критериям, самостоятельно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3. Овладение универсальными учебными регулятивными действиями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Самоорганизация: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проблемы для решения в учебных и жизненных ситуациях;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различных подходах к принятию решений (индивидуальное, принятие решения в группе, принятие решения группой);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составлять план действий, вносить необходимые коррективы в ходе его реализации;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Самоконтроль: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разными способами самоконтроля (в том числе речевого), самомотивации и рефлексии;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давать адекватную оценку учебной ситуации и предлагать план её изменения;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дея​тельности;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Эмоциональный интеллект: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развивать способность управлять собственными эмоциями и эмоциями других; выявлять и анализировать причины эмоций;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Принятие себя и других: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осознанно относиться к другому человеку и его мнению; признавать своё и чужое право на ошибку;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себя и других, не осуждая;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открытость;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17C10" w:rsidRPr="007930C5" w:rsidRDefault="00517C10" w:rsidP="007930C5">
      <w:pPr>
        <w:autoSpaceDE w:val="0"/>
        <w:autoSpaceDN w:val="0"/>
        <w:spacing w:after="0"/>
        <w:ind w:right="76"/>
        <w:jc w:val="center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3. ПРЕДМЕТНЫЕ РЕЗУЛЬТАТЫ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​ознакомительным, детальным — научно-учебных и художественных текстов различных функционально-смысловых типов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100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функ​ционально-смысловому типу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Восстанавливать деформированный текст; осуществлять корректировку восстановленного текста с опорой на образец.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целостность, связность, информативность).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Орфография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ъ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Лексикология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Морфемика. Орфография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арактеризовать морфему как минимальную значимую единицу языка.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 Проводить морфемный анализ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—о после шипящих в корне слова;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ы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Морфология. Культура речи. Орфография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сис​теме частей речи в русском языке для решения практико-ориентированных учебных задач.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Имя существительное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правописания имён существительных: безударных окончаний;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ё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чик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щик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 (-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чик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-);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//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: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лаг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лож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раст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ращ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рос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гар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зар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зор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-клан-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-клон-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-скак-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-скоч-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употребления/неупотребления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ь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Имя прилагательное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изучен​ного).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правописания имён прилагательных: безударных окончаний;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ц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Глагол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правописания глаголов: корней 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//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использования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ь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-тся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-ться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-ова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-—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ева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-ыва-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-ива-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-л-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нео​сложнённые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сочетанием имени числительного в форме именительного падежа с существительным в форме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однако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однако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зато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110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— не менее 165 слов).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разновидности и жанра сочинения, характера темы).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Представлять сообщение на заданную тему в виде презентации.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Лексикология. Культура речи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Орфография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словообразованию при выполнении языкового анализа различных видов.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правописания сложных и сложносокращённых слов; нормы правописания корня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-кас-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-кос-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 чередованием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пре-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при-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Морфология. Культура речи. Орфография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слитного и дефисного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пол-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полу-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 словами.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прилагательных, нормы ударения (в рамках изученного); соблюдать нормы правописания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-к-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-ск-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правописания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диалога: диалог — запрос информации, диалог — сообщение информации.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прослушанный или прочитанный текст объёмом не менее 120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изложения— не менее 200 слов).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употреб​ления,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Причастие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причастия как особую группу слов. Определять признаки глагола и имени прилагательного в причастии.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причастий, применять это умение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причастия в речи. Различать созвучные причастия и имена прилагательные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висящий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висячий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горящий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горячий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). Правильно употреблять причастия с суффиксом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-ся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. Правильно устанавливать согласование в словосочетаниях типа 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>прич. + сущ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 ставить ударение в некоторых формах причастий.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правописания падежных окончаний и суффиксов причастий;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причастиях и отглагольных именах прилагательных; написания гласной перед суффиксом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-вш-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действительных причастий прошедшего времени, перед суффиксом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-нн-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страдательных причастий прошедшего времени;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 причастиями.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Деепричастие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деепричастия как особую группу слов. Определять признаки глагола и наречия в деепричастии.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деепричастий, применять это умение в речевой практике. Конструировать деепричастный оборот. Определять роль деепричастия в предложении.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деепричастий; правила слитного и раздельного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Наречие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наречий, применять это умение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нн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а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-о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из-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до-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на-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за-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ь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-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приставках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не-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ни-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 наречиями.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Слова категории состояния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Служебные части речи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Давать общую характеристику служебных частей речи; объяснять их отличия от самостоятельных частей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Предлог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предлог как служебную часть речи; различать производные и непроизводные предлоги, простые и составные предлоги.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из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с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—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на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составе словосочетаний; правила правописания производных предлогов.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​видов и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Союз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союз как служебную часть речи; различать разряды союзов по значению, по строению; объяснять роль сою​зов в тексте, в том числе как средств связи однородных членов предложения и частей сложного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Частица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Междометия и звукоподражательные слова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междометий; применять это умение в речевой практике. Соблюдать пунктуационные нормы оформления предложений с междометиями.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научно-учебных, художест​венных, публицистических текстов различных функционально-смысловых типов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140 слов.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— не менее 260 слов).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интаксис. Культура речи. Пунктуация 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Словосочетание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Предложение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обощённо-личное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да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нет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не только… но и</w:t>
      </w:r>
      <w:r w:rsidRPr="007930C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как… так и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и... и, или... или, либ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... либ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, ни... ни, т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... т</w:t>
      </w:r>
      <w:r w:rsidRPr="007930C5">
        <w:rPr>
          <w:rFonts w:ascii="Times New Roman" w:hAnsi="Times New Roman"/>
          <w:b/>
          <w:i/>
          <w:color w:val="000000"/>
          <w:sz w:val="24"/>
          <w:szCs w:val="24"/>
        </w:rPr>
        <w:t>o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); нормы постановки знаков препинания в предложениях с обобщающим словом при однородных членах.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Распознавать сложные предложения, конструкции с чужой речью (в рамках изученного).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различными видами аудирования: выборочным, ознакомительным, детальным — научно-учебных, художественных, публицистических текстов различных функционально-смысловых типов речи. 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150 слов.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  <w:r w:rsidRPr="007930C5">
        <w:rPr>
          <w:rFonts w:ascii="Times New Roman" w:hAnsi="Times New Roman"/>
          <w:sz w:val="24"/>
          <w:szCs w:val="24"/>
          <w:lang w:val="ru-RU"/>
        </w:rPr>
        <w:br/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 главную мысль текста; подбирать заголовок, отражающий тему или главную мысль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 — 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изложения— не менее 300 слов).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языка.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Пунктуация. Сложносочинённое предложение.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основные средства синтаксической связи между частями сложного предложения. 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517C10" w:rsidRPr="007930C5" w:rsidRDefault="00517C10" w:rsidP="007930C5">
      <w:pPr>
        <w:tabs>
          <w:tab w:val="left" w:pos="180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517C10" w:rsidRPr="007930C5" w:rsidRDefault="00517C10" w:rsidP="007930C5">
      <w:pPr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517C10" w:rsidRPr="007930C5" w:rsidRDefault="00517C10" w:rsidP="007930C5">
      <w:pPr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основные нормы построения сложносочинённого предложения.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</w:t>
      </w: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постановки знаков препинания в сложносочинённых предложениях.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517C10" w:rsidRPr="007930C5" w:rsidRDefault="00517C10" w:rsidP="007930C5">
      <w:pPr>
        <w:tabs>
          <w:tab w:val="left" w:pos="10206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517C10" w:rsidRPr="007930C5" w:rsidRDefault="00517C10" w:rsidP="007930C5">
      <w:pPr>
        <w:tabs>
          <w:tab w:val="left" w:pos="180"/>
          <w:tab w:val="left" w:pos="10206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постановки знаков препинания в них.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Сложные предложения с разными видами союзной и бессоюзной связи </w:t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Понимать основные нормы построения сложных предложений с разными видами связи.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517C10" w:rsidRPr="007930C5" w:rsidRDefault="00517C10" w:rsidP="007930C5">
      <w:pPr>
        <w:tabs>
          <w:tab w:val="left" w:pos="180"/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930C5">
        <w:rPr>
          <w:rFonts w:ascii="Times New Roman" w:hAnsi="Times New Roman"/>
          <w:sz w:val="24"/>
          <w:szCs w:val="24"/>
          <w:lang w:val="ru-RU"/>
        </w:rPr>
        <w:tab/>
      </w: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прямую и косв</w:t>
      </w:r>
      <w:bookmarkStart w:id="0" w:name="_GoBack"/>
      <w:bookmarkEnd w:id="0"/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енную речь; выявлять синонимию предложений с прямой и косвенной речью.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517C10" w:rsidRPr="007930C5" w:rsidRDefault="00517C10" w:rsidP="007930C5">
      <w:pPr>
        <w:tabs>
          <w:tab w:val="left" w:pos="9498"/>
        </w:tabs>
        <w:autoSpaceDE w:val="0"/>
        <w:autoSpaceDN w:val="0"/>
        <w:spacing w:after="0"/>
        <w:ind w:right="76"/>
        <w:jc w:val="both"/>
        <w:rPr>
          <w:rFonts w:ascii="Times New Roman" w:hAnsi="Times New Roman"/>
          <w:sz w:val="24"/>
          <w:szCs w:val="24"/>
          <w:lang w:val="ru-RU"/>
        </w:rPr>
        <w:sectPr w:rsidR="00517C10" w:rsidRPr="007930C5" w:rsidSect="007930C5">
          <w:footerReference w:type="even" r:id="rId8"/>
          <w:footerReference w:type="default" r:id="rId9"/>
          <w:pgSz w:w="11900" w:h="16840"/>
          <w:pgMar w:top="851" w:right="570" w:bottom="851" w:left="1134" w:header="720" w:footer="720" w:gutter="0"/>
          <w:cols w:space="720" w:equalWidth="0">
            <w:col w:w="10196"/>
          </w:cols>
          <w:titlePg/>
          <w:docGrid w:linePitch="360"/>
        </w:sectPr>
      </w:pPr>
      <w:r w:rsidRPr="007930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построения предложений с прямой и косвенной речью, при цитировании</w:t>
      </w:r>
    </w:p>
    <w:p w:rsidR="00517C10" w:rsidRPr="007930C5" w:rsidRDefault="00517C10" w:rsidP="00182F68">
      <w:pPr>
        <w:autoSpaceDE w:val="0"/>
        <w:autoSpaceDN w:val="0"/>
        <w:spacing w:after="64" w:line="22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sectPr w:rsidR="00517C10" w:rsidRPr="007930C5" w:rsidSect="003C3FF5">
      <w:pgSz w:w="16840" w:h="11900"/>
      <w:pgMar w:top="282" w:right="640" w:bottom="388" w:left="666" w:header="720" w:footer="720" w:gutter="0"/>
      <w:cols w:space="720" w:equalWidth="0">
        <w:col w:w="15534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C10" w:rsidRDefault="00517C10">
      <w:r>
        <w:separator/>
      </w:r>
    </w:p>
  </w:endnote>
  <w:endnote w:type="continuationSeparator" w:id="0">
    <w:p w:rsidR="00517C10" w:rsidRDefault="00517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C10" w:rsidRDefault="00517C10" w:rsidP="00150EF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7C10" w:rsidRDefault="00517C10" w:rsidP="007930C5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C10" w:rsidRDefault="00517C10" w:rsidP="00150EF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36</w:t>
    </w:r>
    <w:r>
      <w:rPr>
        <w:rStyle w:val="PageNumber"/>
      </w:rPr>
      <w:fldChar w:fldCharType="end"/>
    </w:r>
  </w:p>
  <w:p w:rsidR="00517C10" w:rsidRDefault="00517C10" w:rsidP="007930C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C10" w:rsidRDefault="00517C10">
      <w:r>
        <w:separator/>
      </w:r>
    </w:p>
  </w:footnote>
  <w:footnote w:type="continuationSeparator" w:id="0">
    <w:p w:rsidR="00517C10" w:rsidRDefault="00517C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FB1269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1">
    <w:nsid w:val="FFFFFF7F"/>
    <w:multiLevelType w:val="singleLevel"/>
    <w:tmpl w:val="38441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FFFFFF82"/>
    <w:multiLevelType w:val="singleLevel"/>
    <w:tmpl w:val="F3EAFDE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2754113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07F1342"/>
    <w:multiLevelType w:val="hybridMultilevel"/>
    <w:tmpl w:val="99E097DC"/>
    <w:lvl w:ilvl="0" w:tplc="CF06C1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5"/>
  </w:num>
  <w:num w:numId="13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7730"/>
    <w:rsid w:val="00033FE5"/>
    <w:rsid w:val="00034616"/>
    <w:rsid w:val="0006063C"/>
    <w:rsid w:val="000B604D"/>
    <w:rsid w:val="000C099B"/>
    <w:rsid w:val="0015074B"/>
    <w:rsid w:val="00150EFA"/>
    <w:rsid w:val="00182F68"/>
    <w:rsid w:val="001D51FD"/>
    <w:rsid w:val="00207CF6"/>
    <w:rsid w:val="002666FA"/>
    <w:rsid w:val="0029639D"/>
    <w:rsid w:val="00326F90"/>
    <w:rsid w:val="00337094"/>
    <w:rsid w:val="003C3FF5"/>
    <w:rsid w:val="00480A12"/>
    <w:rsid w:val="004D2383"/>
    <w:rsid w:val="00517C10"/>
    <w:rsid w:val="00523813"/>
    <w:rsid w:val="006A3FCD"/>
    <w:rsid w:val="006C56AE"/>
    <w:rsid w:val="00773415"/>
    <w:rsid w:val="007930C5"/>
    <w:rsid w:val="007B65B3"/>
    <w:rsid w:val="007D2163"/>
    <w:rsid w:val="00801DDA"/>
    <w:rsid w:val="008045E1"/>
    <w:rsid w:val="008D7161"/>
    <w:rsid w:val="009363D0"/>
    <w:rsid w:val="00943FFE"/>
    <w:rsid w:val="009D6ABE"/>
    <w:rsid w:val="009D7B61"/>
    <w:rsid w:val="009E032B"/>
    <w:rsid w:val="00AA1D8D"/>
    <w:rsid w:val="00B47730"/>
    <w:rsid w:val="00B8517F"/>
    <w:rsid w:val="00BA5587"/>
    <w:rsid w:val="00C06D66"/>
    <w:rsid w:val="00C60E60"/>
    <w:rsid w:val="00CB0664"/>
    <w:rsid w:val="00CE673A"/>
    <w:rsid w:val="00DA7CC8"/>
    <w:rsid w:val="00E36D60"/>
    <w:rsid w:val="00E54FC9"/>
    <w:rsid w:val="00EA1C78"/>
    <w:rsid w:val="00F607DD"/>
    <w:rsid w:val="00F71969"/>
    <w:rsid w:val="00F80CFB"/>
    <w:rsid w:val="00F97973"/>
    <w:rsid w:val="00FB6C45"/>
    <w:rsid w:val="00FC693F"/>
    <w:rsid w:val="00FF0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FC693F"/>
    <w:pPr>
      <w:spacing w:after="20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C693F"/>
    <w:pPr>
      <w:keepNext/>
      <w:keepLines/>
      <w:spacing w:before="480" w:after="0"/>
      <w:outlineLvl w:val="0"/>
    </w:pPr>
    <w:rPr>
      <w:rFonts w:ascii="Calibri" w:hAnsi="Calibr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C693F"/>
    <w:pPr>
      <w:keepNext/>
      <w:keepLines/>
      <w:spacing w:before="200" w:after="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C693F"/>
    <w:pPr>
      <w:keepNext/>
      <w:keepLines/>
      <w:spacing w:before="200" w:after="0"/>
      <w:outlineLvl w:val="2"/>
    </w:pPr>
    <w:rPr>
      <w:rFonts w:ascii="Calibri" w:hAnsi="Calibr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C693F"/>
    <w:pPr>
      <w:keepNext/>
      <w:keepLines/>
      <w:spacing w:before="200" w:after="0"/>
      <w:outlineLvl w:val="3"/>
    </w:pPr>
    <w:rPr>
      <w:rFonts w:ascii="Calibri" w:hAnsi="Calibr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C693F"/>
    <w:pPr>
      <w:keepNext/>
      <w:keepLines/>
      <w:spacing w:before="200" w:after="0"/>
      <w:outlineLvl w:val="4"/>
    </w:pPr>
    <w:rPr>
      <w:rFonts w:ascii="Calibri" w:hAnsi="Calibri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C693F"/>
    <w:pPr>
      <w:keepNext/>
      <w:keepLines/>
      <w:spacing w:before="200" w:after="0"/>
      <w:outlineLvl w:val="5"/>
    </w:pPr>
    <w:rPr>
      <w:rFonts w:ascii="Calibri" w:hAnsi="Calibr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C693F"/>
    <w:pPr>
      <w:keepNext/>
      <w:keepLines/>
      <w:spacing w:before="200" w:after="0"/>
      <w:outlineLvl w:val="6"/>
    </w:pPr>
    <w:rPr>
      <w:rFonts w:ascii="Calibri" w:hAnsi="Calibri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C693F"/>
    <w:pPr>
      <w:keepNext/>
      <w:keepLines/>
      <w:spacing w:before="200" w:after="0"/>
      <w:outlineLvl w:val="7"/>
    </w:pPr>
    <w:rPr>
      <w:rFonts w:ascii="Calibri" w:hAnsi="Calibri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C693F"/>
    <w:pPr>
      <w:keepNext/>
      <w:keepLines/>
      <w:spacing w:before="200" w:after="0"/>
      <w:outlineLvl w:val="8"/>
    </w:pPr>
    <w:rPr>
      <w:rFonts w:ascii="Calibri" w:hAnsi="Calibri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C693F"/>
    <w:rPr>
      <w:rFonts w:ascii="Calibri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C693F"/>
    <w:rPr>
      <w:rFonts w:ascii="Calibri" w:hAnsi="Calibri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C693F"/>
    <w:rPr>
      <w:rFonts w:ascii="Calibri" w:hAnsi="Calibri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C693F"/>
    <w:rPr>
      <w:rFonts w:ascii="Calibri" w:hAnsi="Calibri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C693F"/>
    <w:rPr>
      <w:rFonts w:ascii="Calibri" w:hAnsi="Calibri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C693F"/>
    <w:rPr>
      <w:rFonts w:ascii="Calibri" w:hAnsi="Calibri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FC693F"/>
    <w:rPr>
      <w:rFonts w:ascii="Calibri" w:hAnsi="Calibri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FC693F"/>
    <w:rPr>
      <w:rFonts w:ascii="Calibri" w:hAnsi="Calibri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C693F"/>
    <w:rPr>
      <w:rFonts w:ascii="Calibri" w:hAnsi="Calibri" w:cs="Times New Roman"/>
      <w:i/>
      <w:iCs/>
      <w:color w:val="404040"/>
      <w:sz w:val="20"/>
      <w:szCs w:val="20"/>
    </w:rPr>
  </w:style>
  <w:style w:type="paragraph" w:styleId="Header">
    <w:name w:val="header"/>
    <w:basedOn w:val="Normal"/>
    <w:link w:val="HeaderChar"/>
    <w:uiPriority w:val="99"/>
    <w:rsid w:val="00F71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7196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71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71969"/>
    <w:rPr>
      <w:rFonts w:cs="Times New Roman"/>
    </w:rPr>
  </w:style>
  <w:style w:type="paragraph" w:styleId="NoSpacing">
    <w:name w:val="No Spacing"/>
    <w:uiPriority w:val="99"/>
    <w:qFormat/>
    <w:rsid w:val="00FC693F"/>
    <w:rPr>
      <w:lang w:val="en-US" w:eastAsia="en-US"/>
    </w:rPr>
  </w:style>
  <w:style w:type="paragraph" w:styleId="Title">
    <w:name w:val="Title"/>
    <w:basedOn w:val="Normal"/>
    <w:next w:val="Normal"/>
    <w:link w:val="TitleChar"/>
    <w:uiPriority w:val="99"/>
    <w:qFormat/>
    <w:rsid w:val="00FC693F"/>
    <w:pPr>
      <w:pBdr>
        <w:bottom w:val="single" w:sz="8" w:space="4" w:color="4F81BD"/>
      </w:pBdr>
      <w:spacing w:after="300" w:line="240" w:lineRule="auto"/>
      <w:contextualSpacing/>
    </w:pPr>
    <w:rPr>
      <w:rFonts w:ascii="Calibri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FC693F"/>
    <w:rPr>
      <w:rFonts w:ascii="Calibri" w:hAnsi="Calibri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FC693F"/>
    <w:pPr>
      <w:numPr>
        <w:ilvl w:val="1"/>
      </w:numPr>
    </w:pPr>
    <w:rPr>
      <w:rFonts w:ascii="Calibri" w:hAnsi="Calibri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C693F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uiPriority w:val="99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AA1D8D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AA1D8D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AA1D8D"/>
    <w:rPr>
      <w:rFonts w:cs="Times New Roman"/>
      <w:sz w:val="16"/>
      <w:szCs w:val="16"/>
    </w:rPr>
  </w:style>
  <w:style w:type="paragraph" w:styleId="List">
    <w:name w:val="List"/>
    <w:basedOn w:val="Normal"/>
    <w:uiPriority w:val="99"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rsid w:val="00326F90"/>
    <w:pPr>
      <w:numPr>
        <w:numId w:val="4"/>
      </w:numPr>
      <w:tabs>
        <w:tab w:val="clear" w:pos="360"/>
        <w:tab w:val="num" w:pos="720"/>
      </w:tabs>
      <w:contextualSpacing/>
    </w:pPr>
  </w:style>
  <w:style w:type="paragraph" w:styleId="ListNumber2">
    <w:name w:val="List Number 2"/>
    <w:basedOn w:val="Normal"/>
    <w:uiPriority w:val="99"/>
    <w:rsid w:val="0029639D"/>
    <w:pPr>
      <w:numPr>
        <w:numId w:val="5"/>
      </w:numPr>
      <w:tabs>
        <w:tab w:val="num" w:pos="1080"/>
      </w:tabs>
      <w:contextualSpacing/>
    </w:pPr>
  </w:style>
  <w:style w:type="paragraph" w:styleId="ListNumber3">
    <w:name w:val="List Number 3"/>
    <w:basedOn w:val="Normal"/>
    <w:uiPriority w:val="99"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sz w:val="20"/>
      <w:szCs w:val="20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locked/>
    <w:rsid w:val="0029639D"/>
    <w:rPr>
      <w:rFonts w:ascii="Courier" w:hAnsi="Courier" w:cs="Times New Roman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99"/>
    <w:qFormat/>
    <w:rsid w:val="00FC693F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FC693F"/>
    <w:rPr>
      <w:rFonts w:cs="Times New Roman"/>
      <w:i/>
      <w:iCs/>
      <w:color w:val="000000"/>
    </w:rPr>
  </w:style>
  <w:style w:type="paragraph" w:styleId="Caption">
    <w:name w:val="caption"/>
    <w:basedOn w:val="Normal"/>
    <w:next w:val="Normal"/>
    <w:uiPriority w:val="99"/>
    <w:qFormat/>
    <w:rsid w:val="00FC693F"/>
    <w:pPr>
      <w:spacing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basedOn w:val="DefaultParagraphFont"/>
    <w:uiPriority w:val="99"/>
    <w:qFormat/>
    <w:rsid w:val="00FC693F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FC693F"/>
    <w:rPr>
      <w:rFonts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FC693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FC693F"/>
    <w:rPr>
      <w:rFonts w:cs="Times New Roman"/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99"/>
    <w:qFormat/>
    <w:rsid w:val="00FC693F"/>
    <w:rPr>
      <w:rFonts w:cs="Times New Roman"/>
      <w:i/>
      <w:iCs/>
      <w:color w:val="808080"/>
    </w:rPr>
  </w:style>
  <w:style w:type="character" w:styleId="IntenseEmphasis">
    <w:name w:val="Intense Emphasis"/>
    <w:basedOn w:val="DefaultParagraphFont"/>
    <w:uiPriority w:val="99"/>
    <w:qFormat/>
    <w:rsid w:val="00FC693F"/>
    <w:rPr>
      <w:rFonts w:cs="Times New Roman"/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99"/>
    <w:qFormat/>
    <w:rsid w:val="00FC693F"/>
    <w:rPr>
      <w:rFonts w:cs="Times New Roman"/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99"/>
    <w:qFormat/>
    <w:rsid w:val="00FC693F"/>
    <w:rPr>
      <w:rFonts w:cs="Times New Roman"/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FC693F"/>
    <w:rPr>
      <w:rFonts w:cs="Times New Roman"/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FC693F"/>
    <w:pPr>
      <w:outlineLvl w:val="9"/>
    </w:pPr>
  </w:style>
  <w:style w:type="table" w:styleId="TableGrid">
    <w:name w:val="Table Grid"/>
    <w:basedOn w:val="TableNormal"/>
    <w:uiPriority w:val="99"/>
    <w:rsid w:val="00FC693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uiPriority w:val="99"/>
    <w:rsid w:val="00FC693F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FC693F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99"/>
    <w:rsid w:val="00FC693F"/>
    <w:rPr>
      <w:color w:val="943634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99"/>
    <w:rsid w:val="00FC693F"/>
    <w:rPr>
      <w:color w:val="76923C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99"/>
    <w:rsid w:val="00FC693F"/>
    <w:rPr>
      <w:color w:val="5F497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99"/>
    <w:rsid w:val="00FC693F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99"/>
    <w:rsid w:val="00FC693F"/>
    <w:rPr>
      <w:color w:val="E36C0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LightList1">
    <w:name w:val="Light List1"/>
    <w:uiPriority w:val="99"/>
    <w:rsid w:val="00FC693F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11">
    <w:name w:val="Light List - Accent 11"/>
    <w:uiPriority w:val="99"/>
    <w:rsid w:val="00FC693F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LightGrid1">
    <w:name w:val="Light Grid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2">
    <w:name w:val="Light Grid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MediumShading11">
    <w:name w:val="Medium Shading 1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1-Accent11">
    <w:name w:val="Medium Shading 1 - Accent 1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2">
    <w:name w:val="Medium Shading 1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6EED5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D8E8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DE4D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2-Accent11">
    <w:name w:val="Medium Shading 2 - Accent 1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1">
    <w:name w:val="Medium List 11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List1-Accent11">
    <w:name w:val="Medium List 1 - Accent 11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2">
    <w:name w:val="Medium List 1 Accent 2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rPr>
        <w:rFonts w:cs="Times New Roman"/>
      </w:rPr>
      <w:tblPr/>
      <w:tcPr>
        <w:shd w:val="clear" w:color="auto" w:fill="EFD3D2"/>
      </w:tcPr>
    </w:tblStylePr>
    <w:tblStylePr w:type="band1Horz">
      <w:rPr>
        <w:rFonts w:cs="Times New Roman"/>
      </w:rPr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rPr>
        <w:rFonts w:cs="Times New Roman"/>
      </w:rPr>
      <w:tblPr/>
      <w:tcPr>
        <w:shd w:val="clear" w:color="auto" w:fill="E6EED5"/>
      </w:tcPr>
    </w:tblStylePr>
    <w:tblStylePr w:type="band1Horz">
      <w:rPr>
        <w:rFonts w:cs="Times New Roman"/>
      </w:rPr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rPr>
        <w:rFonts w:cs="Times New Roman"/>
      </w:rPr>
      <w:tblPr/>
      <w:tcPr>
        <w:shd w:val="clear" w:color="auto" w:fill="DFD8E8"/>
      </w:tcPr>
    </w:tblStylePr>
    <w:tblStylePr w:type="band1Horz">
      <w:rPr>
        <w:rFonts w:cs="Times New Roman"/>
      </w:rPr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rPr>
        <w:rFonts w:cs="Times New Roman"/>
      </w:rPr>
      <w:tblPr/>
      <w:tcPr>
        <w:shd w:val="clear" w:color="auto" w:fill="FDE4D0"/>
      </w:tcPr>
    </w:tblStylePr>
    <w:tblStylePr w:type="band1Horz">
      <w:rPr>
        <w:rFonts w:cs="Times New Roman"/>
      </w:rPr>
      <w:tblPr/>
      <w:tcPr>
        <w:shd w:val="clear" w:color="auto" w:fill="FDE4D0"/>
      </w:tcPr>
    </w:tblStylePr>
  </w:style>
  <w:style w:type="table" w:customStyle="1" w:styleId="MediumList21">
    <w:name w:val="Medium List 21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customStyle="1" w:styleId="MediumGrid11">
    <w:name w:val="Medium Grid 1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table" w:styleId="MediumGrid1-Accent1">
    <w:name w:val="Medium Grid 1 Accent 1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7BFDE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/>
      </w:tcPr>
    </w:tblStylePr>
    <w:tblStylePr w:type="band1Horz">
      <w:rPr>
        <w:rFonts w:cs="Times New Roman"/>
      </w:rPr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DDAC"/>
      </w:tcPr>
    </w:tblStylePr>
    <w:tblStylePr w:type="band1Horz">
      <w:rPr>
        <w:rFonts w:cs="Times New Roman"/>
      </w:rPr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BFB1D0"/>
      </w:tcPr>
    </w:tblStylePr>
    <w:tblStylePr w:type="band1Horz">
      <w:rPr>
        <w:rFonts w:cs="Times New Roman"/>
      </w:rPr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shd w:val="clear" w:color="auto" w:fill="FBCAA2"/>
      </w:tcPr>
    </w:tblStylePr>
  </w:style>
  <w:style w:type="table" w:customStyle="1" w:styleId="MediumGrid21">
    <w:name w:val="Medium Grid 21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table" w:styleId="MediumGrid2-Accent1">
    <w:name w:val="Medium Grid 2 Accent 1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  <w:b/>
        <w:bCs/>
        <w:color w:val="000000"/>
      </w:rPr>
      <w:tblPr/>
      <w:tcPr>
        <w:shd w:val="clear" w:color="auto" w:fill="EDF2F8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rPr>
        <w:rFonts w:cs="Times New Roman"/>
      </w:rPr>
      <w:tblPr/>
      <w:tcPr>
        <w:shd w:val="clear" w:color="auto" w:fill="A7BFDE"/>
      </w:tcPr>
    </w:tblStylePr>
    <w:tblStylePr w:type="band1Horz">
      <w:rPr>
        <w:rFonts w:cs="Times New Roman"/>
      </w:rPr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Times New Roman"/>
        <w:b/>
        <w:bCs/>
        <w:color w:val="000000"/>
      </w:rPr>
      <w:tblPr/>
      <w:tcPr>
        <w:shd w:val="clear" w:color="auto" w:fill="F8EDED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rPr>
        <w:rFonts w:cs="Times New Roman"/>
      </w:rPr>
      <w:tblPr/>
      <w:tcPr>
        <w:shd w:val="clear" w:color="auto" w:fill="DFA7A6"/>
      </w:tcPr>
    </w:tblStylePr>
    <w:tblStylePr w:type="band1Horz">
      <w:rPr>
        <w:rFonts w:cs="Times New Roman"/>
      </w:rPr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  <w:color w:val="000000"/>
      </w:rPr>
      <w:tblPr/>
      <w:tcPr>
        <w:shd w:val="clear" w:color="auto" w:fill="F5F8EE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rPr>
        <w:rFonts w:cs="Times New Roman"/>
      </w:rPr>
      <w:tblPr/>
      <w:tcPr>
        <w:shd w:val="clear" w:color="auto" w:fill="CDDDAC"/>
      </w:tcPr>
    </w:tblStylePr>
    <w:tblStylePr w:type="band1Horz">
      <w:rPr>
        <w:rFonts w:cs="Times New Roman"/>
      </w:rPr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  <w:b/>
        <w:bCs/>
        <w:color w:val="000000"/>
      </w:rPr>
      <w:tblPr/>
      <w:tcPr>
        <w:shd w:val="clear" w:color="auto" w:fill="F2EFF6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rPr>
        <w:rFonts w:cs="Times New Roman"/>
      </w:rPr>
      <w:tblPr/>
      <w:tcPr>
        <w:shd w:val="clear" w:color="auto" w:fill="BFB1D0"/>
      </w:tcPr>
    </w:tblStylePr>
    <w:tblStylePr w:type="band1Horz">
      <w:rPr>
        <w:rFonts w:cs="Times New Roman"/>
      </w:rPr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color w:val="000000"/>
      </w:rPr>
      <w:tblPr/>
      <w:tcPr>
        <w:shd w:val="clear" w:color="auto" w:fill="EDF6F9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99"/>
    <w:rsid w:val="00CB0664"/>
    <w:rPr>
      <w:rFonts w:ascii="Calibri" w:hAnsi="Calibri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customStyle="1" w:styleId="MediumGrid31">
    <w:name w:val="Medium Grid 31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table" w:styleId="MediumGrid3-Accent1">
    <w:name w:val="Medium Grid 3 Accent 1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99"/>
    <w:rsid w:val="00CB066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DarkList1">
    <w:name w:val="Dark List1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</w:style>
  <w:style w:type="table" w:styleId="DarkList-Accent1">
    <w:name w:val="Dark List Accent 1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99"/>
    <w:rsid w:val="00CB0664"/>
    <w:rPr>
      <w:color w:val="FFFFFF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ColorfulShading1">
    <w:name w:val="Colorful Shading1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</w:style>
  <w:style w:type="table" w:styleId="ColorfulShading-Accent1">
    <w:name w:val="Colorful Shading Accent 1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ColorfulShading-Accent2">
    <w:name w:val="Colorful Shading Accent 2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rPr>
        <w:rFonts w:cs="Times New Roman"/>
      </w:rPr>
      <w:tblPr/>
      <w:tcPr>
        <w:shd w:val="clear" w:color="auto" w:fill="E5B8B7"/>
      </w:tcPr>
    </w:tblStylePr>
    <w:tblStylePr w:type="band1Horz">
      <w:rPr>
        <w:rFonts w:cs="Times New Roman"/>
      </w:rPr>
      <w:tblPr/>
      <w:tcPr>
        <w:shd w:val="clear" w:color="auto" w:fill="DFA7A6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ColorfulShading-Accent3">
    <w:name w:val="Colorful Shading Accent 3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rPr>
        <w:rFonts w:cs="Times New Roman"/>
      </w:rPr>
      <w:tblPr/>
      <w:tcPr>
        <w:shd w:val="clear" w:color="auto" w:fill="D6E3BC"/>
      </w:tcPr>
    </w:tblStylePr>
    <w:tblStylePr w:type="band1Horz">
      <w:rPr>
        <w:rFonts w:cs="Times New Roman"/>
      </w:rPr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rPr>
        <w:rFonts w:cs="Times New Roman"/>
      </w:rPr>
      <w:tblPr/>
      <w:tcPr>
        <w:shd w:val="clear" w:color="auto" w:fill="CCC0D9"/>
      </w:tcPr>
    </w:tblStylePr>
    <w:tblStylePr w:type="band1Horz">
      <w:rPr>
        <w:rFonts w:cs="Times New Roman"/>
      </w:rPr>
      <w:tblPr/>
      <w:tcPr>
        <w:shd w:val="clear" w:color="auto" w:fill="BFB1D0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ColorfulShading-Accent5">
    <w:name w:val="Colorful Shading Accent 5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rPr>
        <w:rFonts w:cs="Times New Roman"/>
      </w:rPr>
      <w:tblPr/>
      <w:tcPr>
        <w:shd w:val="clear" w:color="auto" w:fill="B6DDE8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ColorfulShading-Accent6">
    <w:name w:val="Colorful Shading Accent 6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rPr>
        <w:rFonts w:cs="Times New Roman"/>
      </w:rPr>
      <w:tblPr/>
      <w:tcPr>
        <w:shd w:val="clear" w:color="auto" w:fill="FBD4B4"/>
      </w:tcPr>
    </w:tblStylePr>
    <w:tblStylePr w:type="band1Horz">
      <w:rPr>
        <w:rFonts w:cs="Times New Roman"/>
      </w:rPr>
      <w:tblPr/>
      <w:tcPr>
        <w:shd w:val="clear" w:color="auto" w:fill="FBCAA2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customStyle="1" w:styleId="ColorfulList1">
    <w:name w:val="Colorful List1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</w:style>
  <w:style w:type="table" w:styleId="ColorfulList-Accent1">
    <w:name w:val="Colorful List Accent 1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rFonts w:cs="Times New Roman"/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rFonts w:cs="Times New Roman"/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rFonts w:cs="Times New Roman"/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rFonts w:cs="Times New Roman"/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rFonts w:cs="Times New Roman"/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rFonts w:cs="Times New Roman"/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shd w:val="clear" w:color="auto" w:fill="FDE9D9"/>
      </w:tcPr>
    </w:tblStylePr>
  </w:style>
  <w:style w:type="table" w:customStyle="1" w:styleId="ColorfulGrid1">
    <w:name w:val="Colorful Grid1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</w:style>
  <w:style w:type="table" w:styleId="ColorfulGrid-Accent1">
    <w:name w:val="Colorful Grid Accent 1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rFonts w:cs="Times New Roman"/>
        <w:b/>
        <w:bCs/>
      </w:rPr>
      <w:tblPr/>
      <w:tcPr>
        <w:shd w:val="clear" w:color="auto" w:fill="B8CCE4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B8CCE4"/>
      </w:tcPr>
    </w:tblStylePr>
    <w:tblStylePr w:type="firstCol">
      <w:rPr>
        <w:rFonts w:cs="Times New Roman"/>
        <w:color w:val="FFFFFF"/>
      </w:rPr>
      <w:tblPr/>
      <w:tcPr>
        <w:shd w:val="clear" w:color="auto" w:fill="365F91"/>
      </w:tcPr>
    </w:tblStylePr>
    <w:tblStylePr w:type="lastCol">
      <w:rPr>
        <w:rFonts w:cs="Times New Roman"/>
        <w:color w:val="FFFFFF"/>
      </w:rPr>
      <w:tblPr/>
      <w:tcPr>
        <w:shd w:val="clear" w:color="auto" w:fill="365F91"/>
      </w:tcPr>
    </w:tblStylePr>
    <w:tblStylePr w:type="band1Vert">
      <w:rPr>
        <w:rFonts w:cs="Times New Roman"/>
      </w:rPr>
      <w:tblPr/>
      <w:tcPr>
        <w:shd w:val="clear" w:color="auto" w:fill="A7BFDE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/>
    </w:tcPr>
    <w:tblStylePr w:type="firstRow">
      <w:rPr>
        <w:rFonts w:cs="Times New Roman"/>
        <w:b/>
        <w:bCs/>
      </w:rPr>
      <w:tblPr/>
      <w:tcPr>
        <w:shd w:val="clear" w:color="auto" w:fill="E5B8B7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E5B8B7"/>
      </w:tcPr>
    </w:tblStylePr>
    <w:tblStylePr w:type="firstCol">
      <w:rPr>
        <w:rFonts w:cs="Times New Roman"/>
        <w:color w:val="FFFFFF"/>
      </w:rPr>
      <w:tblPr/>
      <w:tcPr>
        <w:shd w:val="clear" w:color="auto" w:fill="943634"/>
      </w:tcPr>
    </w:tblStylePr>
    <w:tblStylePr w:type="lastCol">
      <w:rPr>
        <w:rFonts w:cs="Times New Roman"/>
        <w:color w:val="FFFFFF"/>
      </w:rPr>
      <w:tblPr/>
      <w:tcPr>
        <w:shd w:val="clear" w:color="auto" w:fill="943634"/>
      </w:tcPr>
    </w:tblStylePr>
    <w:tblStylePr w:type="band1Vert">
      <w:rPr>
        <w:rFonts w:cs="Times New Roman"/>
      </w:rPr>
      <w:tblPr/>
      <w:tcPr>
        <w:shd w:val="clear" w:color="auto" w:fill="DFA7A6"/>
      </w:tcPr>
    </w:tblStylePr>
    <w:tblStylePr w:type="band1Horz">
      <w:rPr>
        <w:rFonts w:cs="Times New Roman"/>
      </w:rPr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/>
    </w:tcPr>
    <w:tblStylePr w:type="firstRow">
      <w:rPr>
        <w:rFonts w:cs="Times New Roman"/>
        <w:b/>
        <w:bCs/>
      </w:rPr>
      <w:tblPr/>
      <w:tcPr>
        <w:shd w:val="clear" w:color="auto" w:fill="D6E3BC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D6E3BC"/>
      </w:tcPr>
    </w:tblStylePr>
    <w:tblStylePr w:type="firstCol">
      <w:rPr>
        <w:rFonts w:cs="Times New Roman"/>
        <w:color w:val="FFFFFF"/>
      </w:rPr>
      <w:tblPr/>
      <w:tcPr>
        <w:shd w:val="clear" w:color="auto" w:fill="76923C"/>
      </w:tcPr>
    </w:tblStylePr>
    <w:tblStylePr w:type="lastCol">
      <w:rPr>
        <w:rFonts w:cs="Times New Roman"/>
        <w:color w:val="FFFFFF"/>
      </w:rPr>
      <w:tblPr/>
      <w:tcPr>
        <w:shd w:val="clear" w:color="auto" w:fill="76923C"/>
      </w:tcPr>
    </w:tblStylePr>
    <w:tblStylePr w:type="band1Vert">
      <w:rPr>
        <w:rFonts w:cs="Times New Roman"/>
      </w:rPr>
      <w:tblPr/>
      <w:tcPr>
        <w:shd w:val="clear" w:color="auto" w:fill="CDDDAC"/>
      </w:tcPr>
    </w:tblStylePr>
    <w:tblStylePr w:type="band1Horz">
      <w:rPr>
        <w:rFonts w:cs="Times New Roman"/>
      </w:rPr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/>
    </w:tcPr>
    <w:tblStylePr w:type="firstRow">
      <w:rPr>
        <w:rFonts w:cs="Times New Roman"/>
        <w:b/>
        <w:bCs/>
      </w:rPr>
      <w:tblPr/>
      <w:tcPr>
        <w:shd w:val="clear" w:color="auto" w:fill="CCC0D9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CCC0D9"/>
      </w:tcPr>
    </w:tblStylePr>
    <w:tblStylePr w:type="firstCol">
      <w:rPr>
        <w:rFonts w:cs="Times New Roman"/>
        <w:color w:val="FFFFFF"/>
      </w:rPr>
      <w:tblPr/>
      <w:tcPr>
        <w:shd w:val="clear" w:color="auto" w:fill="5F497A"/>
      </w:tcPr>
    </w:tblStylePr>
    <w:tblStylePr w:type="lastCol">
      <w:rPr>
        <w:rFonts w:cs="Times New Roman"/>
        <w:color w:val="FFFFFF"/>
      </w:rPr>
      <w:tblPr/>
      <w:tcPr>
        <w:shd w:val="clear" w:color="auto" w:fill="5F497A"/>
      </w:tcPr>
    </w:tblStylePr>
    <w:tblStylePr w:type="band1Vert">
      <w:rPr>
        <w:rFonts w:cs="Times New Roman"/>
      </w:rPr>
      <w:tblPr/>
      <w:tcPr>
        <w:shd w:val="clear" w:color="auto" w:fill="BFB1D0"/>
      </w:tcPr>
    </w:tblStylePr>
    <w:tblStylePr w:type="band1Horz">
      <w:rPr>
        <w:rFonts w:cs="Times New Roman"/>
      </w:rPr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  <w:tblStylePr w:type="firstRow">
      <w:rPr>
        <w:rFonts w:cs="Times New Roman"/>
        <w:b/>
        <w:bCs/>
      </w:rPr>
      <w:tblPr/>
      <w:tcPr>
        <w:shd w:val="clear" w:color="auto" w:fill="B6DDE8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B6DDE8"/>
      </w:tcPr>
    </w:tblStylePr>
    <w:tblStylePr w:type="firstCol">
      <w:rPr>
        <w:rFonts w:cs="Times New Roman"/>
        <w:color w:val="FFFFFF"/>
      </w:rPr>
      <w:tblPr/>
      <w:tcPr>
        <w:shd w:val="clear" w:color="auto" w:fill="31849B"/>
      </w:tcPr>
    </w:tblStylePr>
    <w:tblStylePr w:type="lastCol">
      <w:rPr>
        <w:rFonts w:cs="Times New Roman"/>
        <w:color w:val="FFFFFF"/>
      </w:rPr>
      <w:tblPr/>
      <w:tcPr>
        <w:shd w:val="clear" w:color="auto" w:fill="31849B"/>
      </w:tc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99"/>
    <w:rsid w:val="00CB066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/>
    </w:tcPr>
    <w:tblStylePr w:type="firstRow">
      <w:rPr>
        <w:rFonts w:cs="Times New Roman"/>
        <w:b/>
        <w:bCs/>
      </w:rPr>
      <w:tblPr/>
      <w:tcPr>
        <w:shd w:val="clear" w:color="auto" w:fill="FBD4B4"/>
      </w:tcPr>
    </w:tblStylePr>
    <w:tblStylePr w:type="lastRow">
      <w:rPr>
        <w:rFonts w:cs="Times New Roman"/>
        <w:b/>
        <w:bCs/>
        <w:color w:val="000000"/>
      </w:rPr>
      <w:tblPr/>
      <w:tcPr>
        <w:shd w:val="clear" w:color="auto" w:fill="FBD4B4"/>
      </w:tcPr>
    </w:tblStylePr>
    <w:tblStylePr w:type="firstCol">
      <w:rPr>
        <w:rFonts w:cs="Times New Roman"/>
        <w:color w:val="FFFFFF"/>
      </w:rPr>
      <w:tblPr/>
      <w:tcPr>
        <w:shd w:val="clear" w:color="auto" w:fill="E36C0A"/>
      </w:tcPr>
    </w:tblStylePr>
    <w:tblStylePr w:type="lastCol">
      <w:rPr>
        <w:rFonts w:cs="Times New Roman"/>
        <w:color w:val="FFFFFF"/>
      </w:rPr>
      <w:tblPr/>
      <w:tcPr>
        <w:shd w:val="clear" w:color="auto" w:fill="E36C0A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shd w:val="clear" w:color="auto" w:fill="FBCAA2"/>
      </w:tcPr>
    </w:tblStylePr>
  </w:style>
  <w:style w:type="character" w:styleId="PageNumber">
    <w:name w:val="page number"/>
    <w:basedOn w:val="DefaultParagraphFont"/>
    <w:uiPriority w:val="99"/>
    <w:locked/>
    <w:rsid w:val="007930C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126</TotalTime>
  <Pages>37</Pages>
  <Words>15063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Ильнур</cp:lastModifiedBy>
  <cp:revision>9</cp:revision>
  <dcterms:created xsi:type="dcterms:W3CDTF">2022-08-13T13:05:00Z</dcterms:created>
  <dcterms:modified xsi:type="dcterms:W3CDTF">2022-10-16T21:21:00Z</dcterms:modified>
</cp:coreProperties>
</file>